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9FDC" w14:textId="00D796C4" w:rsidR="006F3D90" w:rsidRPr="004274A7" w:rsidRDefault="006F3D90" w:rsidP="006F3D90">
      <w:pPr>
        <w:spacing w:before="121" w:after="240"/>
        <w:ind w:right="117"/>
        <w:jc w:val="both"/>
        <w:rPr>
          <w:rFonts w:ascii="Calibri" w:eastAsia="Batang" w:hAnsi="Calibri" w:cs="Calibri"/>
          <w:iCs/>
          <w:kern w:val="28"/>
          <w:lang w:val="fr-CA" w:eastAsia="ko-KR"/>
        </w:rPr>
      </w:pPr>
      <w:r w:rsidRPr="004274A7">
        <w:rPr>
          <w:rFonts w:ascii="Calibri" w:eastAsia="Batang" w:hAnsi="Calibri" w:cs="Calibri"/>
          <w:iCs/>
          <w:noProof/>
          <w:kern w:val="28"/>
          <w:lang w:val="fr-CA" w:eastAsia="ko-KR"/>
        </w:rPr>
        <mc:AlternateContent>
          <mc:Choice Requires="wps">
            <w:drawing>
              <wp:anchor distT="0" distB="0" distL="0" distR="0" simplePos="0" relativeHeight="251659264" behindDoc="1" locked="0" layoutInCell="1" allowOverlap="1" wp14:anchorId="1B9E89AD" wp14:editId="4E94BEA6">
                <wp:simplePos x="0" y="0"/>
                <wp:positionH relativeFrom="margin">
                  <wp:posOffset>0</wp:posOffset>
                </wp:positionH>
                <wp:positionV relativeFrom="paragraph">
                  <wp:posOffset>745490</wp:posOffset>
                </wp:positionV>
                <wp:extent cx="6448425" cy="45085"/>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448425" cy="45085"/>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F80D5" id="docshape1" o:spid="_x0000_s1026" style="position:absolute;margin-left:0;margin-top:58.7pt;width:507.75pt;height:3.55pt;flip:y;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0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" path="m,l10080,e" filled="f" strokecolor="#231f20" strokeweight="1.5pt">
                <v:path arrowok="t" o:connecttype="custom" o:connectlocs="0,0;6448425,0" o:connectangles="0,0"/>
                <w10:wrap type="topAndBottom" anchorx="margin"/>
              </v:shape>
            </w:pict>
          </mc:Fallback>
        </mc:AlternateContent>
      </w:r>
      <w:r>
        <w:rPr>
          <w:rFonts w:ascii="Calibri" w:eastAsia="Batang" w:hAnsi="Calibri" w:cs="Calibri"/>
          <w:iCs/>
          <w:noProof/>
          <w:kern w:val="28"/>
          <w:lang w:val="fr-CA" w:eastAsia="ko-KR"/>
        </w:rPr>
        <w:drawing>
          <wp:inline distT="0" distB="0" distL="0" distR="0" wp14:anchorId="24F3192A" wp14:editId="18AF7711">
            <wp:extent cx="1800225" cy="417652"/>
            <wp:effectExtent l="0" t="0" r="0" b="1905"/>
            <wp:docPr id="197345345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53450" name="Picture 1" descr="A black background with a black squar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844381" cy="427896"/>
                    </a:xfrm>
                    <a:prstGeom prst="rect">
                      <a:avLst/>
                    </a:prstGeom>
                  </pic:spPr>
                </pic:pic>
              </a:graphicData>
            </a:graphic>
          </wp:inline>
        </w:drawing>
      </w:r>
    </w:p>
    <w:p w14:paraId="318C48D2" w14:textId="3D304BC5" w:rsidR="003745F8" w:rsidRDefault="003745F8" w:rsidP="006A08A5">
      <w:pPr>
        <w:jc w:val="both"/>
        <w:rPr>
          <w:rFonts w:asciiTheme="minorHAnsi" w:hAnsiTheme="minorHAnsi" w:cstheme="minorHAnsi"/>
          <w:b/>
          <w:bCs/>
          <w:sz w:val="24"/>
          <w:szCs w:val="24"/>
        </w:rPr>
      </w:pPr>
    </w:p>
    <w:p w14:paraId="2E371430" w14:textId="77777777" w:rsidR="00480870" w:rsidRDefault="00480870" w:rsidP="006A08A5">
      <w:pPr>
        <w:jc w:val="both"/>
        <w:rPr>
          <w:rFonts w:asciiTheme="minorHAnsi" w:hAnsiTheme="minorHAnsi" w:cstheme="minorHAnsi"/>
          <w:b/>
          <w:bCs/>
          <w:sz w:val="24"/>
          <w:szCs w:val="24"/>
        </w:rPr>
      </w:pPr>
    </w:p>
    <w:p w14:paraId="07917B1B" w14:textId="2C9689E7" w:rsidR="006E4606" w:rsidRPr="006E4606" w:rsidRDefault="00A020AB" w:rsidP="006A08A5">
      <w:pPr>
        <w:jc w:val="both"/>
        <w:rPr>
          <w:rFonts w:asciiTheme="minorHAnsi" w:hAnsiTheme="minorHAnsi" w:cstheme="minorHAnsi"/>
          <w:b/>
          <w:bCs/>
          <w:sz w:val="36"/>
          <w:szCs w:val="36"/>
        </w:rPr>
      </w:pPr>
      <w:r>
        <w:rPr>
          <w:rFonts w:asciiTheme="minorHAnsi" w:hAnsiTheme="minorHAnsi" w:cstheme="minorHAnsi"/>
          <w:b/>
          <w:bCs/>
          <w:sz w:val="36"/>
          <w:szCs w:val="36"/>
        </w:rPr>
        <w:t>Supplier Code of Ethics</w:t>
      </w:r>
    </w:p>
    <w:p w14:paraId="46DC6CCE" w14:textId="77777777" w:rsidR="00480870" w:rsidRDefault="00480870" w:rsidP="006A08A5">
      <w:pPr>
        <w:jc w:val="both"/>
        <w:rPr>
          <w:rFonts w:asciiTheme="minorHAnsi" w:hAnsiTheme="minorHAnsi" w:cstheme="minorHAnsi"/>
          <w:b/>
          <w:bCs/>
          <w:sz w:val="24"/>
          <w:szCs w:val="24"/>
        </w:rPr>
      </w:pPr>
    </w:p>
    <w:p w14:paraId="7B52D308" w14:textId="77777777" w:rsidR="000342B7" w:rsidRDefault="000342B7" w:rsidP="000342B7">
      <w:pPr>
        <w:rPr>
          <w:rFonts w:cstheme="minorHAnsi"/>
          <w:b/>
          <w:bCs/>
        </w:rPr>
      </w:pPr>
    </w:p>
    <w:p w14:paraId="0238CC30" w14:textId="3961E31E" w:rsidR="000342B7" w:rsidRPr="00A020AB" w:rsidRDefault="000342B7" w:rsidP="000342B7">
      <w:pPr>
        <w:rPr>
          <w:rFonts w:asciiTheme="minorHAnsi" w:hAnsiTheme="minorHAnsi" w:cstheme="minorHAnsi"/>
          <w:b/>
          <w:bCs/>
          <w:sz w:val="24"/>
          <w:szCs w:val="24"/>
        </w:rPr>
      </w:pPr>
      <w:r w:rsidRPr="00A020AB">
        <w:rPr>
          <w:rFonts w:asciiTheme="minorHAnsi" w:hAnsiTheme="minorHAnsi" w:cstheme="minorHAnsi"/>
          <w:b/>
          <w:bCs/>
          <w:sz w:val="24"/>
          <w:szCs w:val="24"/>
        </w:rPr>
        <w:t>Introduction</w:t>
      </w:r>
    </w:p>
    <w:p w14:paraId="61A84452" w14:textId="77777777" w:rsidR="00A020AB" w:rsidRPr="00A020AB" w:rsidRDefault="00A020AB" w:rsidP="000342B7">
      <w:pPr>
        <w:rPr>
          <w:rFonts w:asciiTheme="minorHAnsi" w:hAnsiTheme="minorHAnsi" w:cstheme="minorHAnsi"/>
          <w:sz w:val="24"/>
          <w:szCs w:val="24"/>
        </w:rPr>
      </w:pPr>
    </w:p>
    <w:p w14:paraId="57FE03C2" w14:textId="26353112" w:rsidR="000342B7" w:rsidRPr="00A020AB" w:rsidRDefault="000342B7" w:rsidP="000342B7">
      <w:pPr>
        <w:rPr>
          <w:rFonts w:asciiTheme="minorHAnsi" w:hAnsiTheme="minorHAnsi" w:cstheme="minorHAnsi"/>
          <w:sz w:val="24"/>
          <w:szCs w:val="24"/>
        </w:rPr>
      </w:pPr>
      <w:r w:rsidRPr="00A020AB">
        <w:rPr>
          <w:rFonts w:asciiTheme="minorHAnsi" w:hAnsiTheme="minorHAnsi" w:cstheme="minorHAnsi"/>
          <w:sz w:val="24"/>
          <w:szCs w:val="24"/>
        </w:rPr>
        <w:t>At Chorus, we are committed to honesty and integrity in all our business dealings and expect the same of our suppliers. This document establishes our expectations of suppliers, and their supply chain, in providing goods and services to Chorus.</w:t>
      </w:r>
    </w:p>
    <w:p w14:paraId="2B3F2D20" w14:textId="77777777" w:rsidR="000342B7" w:rsidRPr="00A020AB" w:rsidRDefault="000342B7" w:rsidP="000342B7">
      <w:pPr>
        <w:rPr>
          <w:rFonts w:asciiTheme="minorHAnsi" w:hAnsiTheme="minorHAnsi" w:cstheme="minorHAnsi"/>
          <w:sz w:val="24"/>
          <w:szCs w:val="24"/>
        </w:rPr>
      </w:pPr>
    </w:p>
    <w:p w14:paraId="46E31DC4" w14:textId="77777777" w:rsidR="000342B7" w:rsidRPr="00A020AB" w:rsidRDefault="000342B7" w:rsidP="000342B7">
      <w:pPr>
        <w:rPr>
          <w:rFonts w:asciiTheme="minorHAnsi" w:hAnsiTheme="minorHAnsi" w:cstheme="minorHAnsi"/>
          <w:b/>
          <w:bCs/>
          <w:sz w:val="24"/>
          <w:szCs w:val="24"/>
        </w:rPr>
      </w:pPr>
      <w:r w:rsidRPr="00A020AB">
        <w:rPr>
          <w:rFonts w:asciiTheme="minorHAnsi" w:hAnsiTheme="minorHAnsi" w:cstheme="minorHAnsi"/>
          <w:b/>
          <w:bCs/>
          <w:sz w:val="24"/>
          <w:szCs w:val="24"/>
        </w:rPr>
        <w:t>Compliance and Integrity</w:t>
      </w:r>
    </w:p>
    <w:p w14:paraId="5153C9F6" w14:textId="77777777" w:rsidR="000342B7" w:rsidRPr="00A020AB" w:rsidRDefault="000342B7" w:rsidP="000342B7">
      <w:pPr>
        <w:pStyle w:val="ListParagraph"/>
        <w:widowControl/>
        <w:autoSpaceDE/>
        <w:autoSpaceDN/>
        <w:spacing w:before="0" w:after="160" w:line="259" w:lineRule="auto"/>
        <w:ind w:left="360" w:firstLine="0"/>
        <w:contextualSpacing/>
        <w:rPr>
          <w:rFonts w:asciiTheme="minorHAnsi" w:hAnsiTheme="minorHAnsi" w:cstheme="minorHAnsi"/>
          <w:sz w:val="24"/>
          <w:szCs w:val="24"/>
        </w:rPr>
      </w:pPr>
    </w:p>
    <w:p w14:paraId="11F9D574" w14:textId="6A68CB7F"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Comply with all laws applicable to the production and delivery of goods and services for Chorus, including by avoiding all forms of bribery, extortion, corruption and fraud.</w:t>
      </w:r>
    </w:p>
    <w:p w14:paraId="387E702C"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lang w:eastAsia="en-CA"/>
        </w:rPr>
        <w:t xml:space="preserve">Shall not attempt to gain improper advantage or improperly impact a Chorus employee’s ability to make sound, impartial, and objective decisions on behalf of Chorus. </w:t>
      </w:r>
    </w:p>
    <w:p w14:paraId="65A22831"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u w:val="single"/>
        </w:rPr>
      </w:pPr>
      <w:r w:rsidRPr="00A020AB">
        <w:rPr>
          <w:rFonts w:asciiTheme="minorHAnsi" w:hAnsiTheme="minorHAnsi" w:cstheme="minorHAnsi"/>
          <w:sz w:val="24"/>
          <w:szCs w:val="24"/>
        </w:rPr>
        <w:t>Where relevant, maintain processes effective to minimize the risk of delivering counterfeit parts or materials.</w:t>
      </w:r>
    </w:p>
    <w:p w14:paraId="18ECC256"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Abstain from trading in securities of Chorus securities with knowledge of material non-public information about Chorus.</w:t>
      </w:r>
    </w:p>
    <w:p w14:paraId="4DE80B3F" w14:textId="77777777" w:rsidR="000342B7" w:rsidRDefault="000342B7" w:rsidP="000342B7">
      <w:pPr>
        <w:rPr>
          <w:rFonts w:asciiTheme="minorHAnsi" w:hAnsiTheme="minorHAnsi" w:cstheme="minorHAnsi"/>
          <w:b/>
          <w:bCs/>
          <w:sz w:val="24"/>
          <w:szCs w:val="24"/>
        </w:rPr>
      </w:pPr>
      <w:proofErr w:type="spellStart"/>
      <w:r w:rsidRPr="00A020AB">
        <w:rPr>
          <w:rFonts w:asciiTheme="minorHAnsi" w:hAnsiTheme="minorHAnsi" w:cstheme="minorHAnsi"/>
          <w:b/>
          <w:bCs/>
          <w:sz w:val="24"/>
          <w:szCs w:val="24"/>
        </w:rPr>
        <w:t>Labour</w:t>
      </w:r>
      <w:proofErr w:type="spellEnd"/>
      <w:r w:rsidRPr="00A020AB">
        <w:rPr>
          <w:rFonts w:asciiTheme="minorHAnsi" w:hAnsiTheme="minorHAnsi" w:cstheme="minorHAnsi"/>
          <w:b/>
          <w:bCs/>
          <w:sz w:val="24"/>
          <w:szCs w:val="24"/>
        </w:rPr>
        <w:t xml:space="preserve">, Health and Safety </w:t>
      </w:r>
    </w:p>
    <w:p w14:paraId="73D4E871" w14:textId="77777777" w:rsidR="00A020AB" w:rsidRPr="00A020AB" w:rsidRDefault="00A020AB" w:rsidP="000342B7">
      <w:pPr>
        <w:rPr>
          <w:rFonts w:asciiTheme="minorHAnsi" w:hAnsiTheme="minorHAnsi" w:cstheme="minorHAnsi"/>
          <w:b/>
          <w:bCs/>
          <w:sz w:val="24"/>
          <w:szCs w:val="24"/>
        </w:rPr>
      </w:pPr>
    </w:p>
    <w:p w14:paraId="5A045DF5"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 xml:space="preserve">Ensure that no forced or child </w:t>
      </w:r>
      <w:proofErr w:type="spellStart"/>
      <w:r w:rsidRPr="00A020AB">
        <w:rPr>
          <w:rFonts w:asciiTheme="minorHAnsi" w:hAnsiTheme="minorHAnsi" w:cstheme="minorHAnsi"/>
          <w:sz w:val="24"/>
          <w:szCs w:val="24"/>
        </w:rPr>
        <w:t>labour</w:t>
      </w:r>
      <w:proofErr w:type="spellEnd"/>
      <w:r w:rsidRPr="00A020AB">
        <w:rPr>
          <w:rFonts w:asciiTheme="minorHAnsi" w:hAnsiTheme="minorHAnsi" w:cstheme="minorHAnsi"/>
          <w:sz w:val="24"/>
          <w:szCs w:val="24"/>
        </w:rPr>
        <w:t xml:space="preserve"> is used within the supply chain.</w:t>
      </w:r>
    </w:p>
    <w:p w14:paraId="74955352"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 xml:space="preserve">Comply with applicable employment and </w:t>
      </w:r>
      <w:proofErr w:type="spellStart"/>
      <w:r w:rsidRPr="00A020AB">
        <w:rPr>
          <w:rFonts w:asciiTheme="minorHAnsi" w:hAnsiTheme="minorHAnsi" w:cstheme="minorHAnsi"/>
          <w:sz w:val="24"/>
          <w:szCs w:val="24"/>
        </w:rPr>
        <w:t>labour</w:t>
      </w:r>
      <w:proofErr w:type="spellEnd"/>
      <w:r w:rsidRPr="00A020AB">
        <w:rPr>
          <w:rFonts w:asciiTheme="minorHAnsi" w:hAnsiTheme="minorHAnsi" w:cstheme="minorHAnsi"/>
          <w:sz w:val="24"/>
          <w:szCs w:val="24"/>
        </w:rPr>
        <w:t xml:space="preserve"> laws, including with respect to wages, rest periods, leave entitlements and collective bargaining rights.</w:t>
      </w:r>
    </w:p>
    <w:p w14:paraId="1FAA7065"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Maintain health and safety standards designed to avoid or mitigate work-related injuries and illnesses in compliance with applicable health and safety laws.</w:t>
      </w:r>
    </w:p>
    <w:p w14:paraId="68A6930D"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Provide employees with reasonable access to potable water and sanitary facilities, and safety equipment and training appropriate to their working environments.</w:t>
      </w:r>
    </w:p>
    <w:p w14:paraId="59645B0C"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Prohibit discrimination, harassment, violence and abuse in the workplace.</w:t>
      </w:r>
    </w:p>
    <w:p w14:paraId="7A05C8D4" w14:textId="77777777" w:rsidR="000342B7" w:rsidRDefault="000342B7" w:rsidP="000342B7">
      <w:pPr>
        <w:rPr>
          <w:rFonts w:asciiTheme="minorHAnsi" w:hAnsiTheme="minorHAnsi" w:cstheme="minorHAnsi"/>
          <w:b/>
          <w:bCs/>
          <w:sz w:val="24"/>
          <w:szCs w:val="24"/>
        </w:rPr>
      </w:pPr>
      <w:r w:rsidRPr="00A020AB">
        <w:rPr>
          <w:rFonts w:asciiTheme="minorHAnsi" w:hAnsiTheme="minorHAnsi" w:cstheme="minorHAnsi"/>
          <w:b/>
          <w:bCs/>
          <w:sz w:val="24"/>
          <w:szCs w:val="24"/>
        </w:rPr>
        <w:t>Data Security and Privacy</w:t>
      </w:r>
    </w:p>
    <w:p w14:paraId="49839517" w14:textId="77777777" w:rsidR="00A020AB" w:rsidRPr="00A020AB" w:rsidRDefault="00A020AB" w:rsidP="000342B7">
      <w:pPr>
        <w:rPr>
          <w:rFonts w:asciiTheme="minorHAnsi" w:hAnsiTheme="minorHAnsi" w:cstheme="minorHAnsi"/>
          <w:b/>
          <w:bCs/>
          <w:sz w:val="24"/>
          <w:szCs w:val="24"/>
        </w:rPr>
      </w:pPr>
    </w:p>
    <w:p w14:paraId="4AF65551"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Store information securely and accurately and have in place appropriate information security policies and procedures.</w:t>
      </w:r>
    </w:p>
    <w:p w14:paraId="6733D845"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Use information obtained through the relationship with Chorus only for the purpose of the supply relationship.</w:t>
      </w:r>
    </w:p>
    <w:p w14:paraId="4AFCB2B8"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Notify Chorus promptly of actual or suspected privacy breaches, security breaches or losses of Chorus information.</w:t>
      </w:r>
    </w:p>
    <w:p w14:paraId="5B612D03" w14:textId="77777777" w:rsidR="000342B7" w:rsidRDefault="000342B7" w:rsidP="000342B7">
      <w:pPr>
        <w:keepNext/>
        <w:keepLines/>
        <w:rPr>
          <w:rFonts w:asciiTheme="minorHAnsi" w:hAnsiTheme="minorHAnsi" w:cstheme="minorHAnsi"/>
          <w:b/>
          <w:bCs/>
          <w:sz w:val="24"/>
          <w:szCs w:val="24"/>
        </w:rPr>
      </w:pPr>
      <w:r w:rsidRPr="00A020AB">
        <w:rPr>
          <w:rFonts w:asciiTheme="minorHAnsi" w:hAnsiTheme="minorHAnsi" w:cstheme="minorHAnsi"/>
          <w:b/>
          <w:bCs/>
          <w:sz w:val="24"/>
          <w:szCs w:val="24"/>
        </w:rPr>
        <w:lastRenderedPageBreak/>
        <w:t>Environment</w:t>
      </w:r>
    </w:p>
    <w:p w14:paraId="62D571A1" w14:textId="77777777" w:rsidR="00A020AB" w:rsidRPr="00A020AB" w:rsidRDefault="00A020AB" w:rsidP="000342B7">
      <w:pPr>
        <w:keepNext/>
        <w:keepLines/>
        <w:rPr>
          <w:rFonts w:asciiTheme="minorHAnsi" w:hAnsiTheme="minorHAnsi" w:cstheme="minorHAnsi"/>
          <w:b/>
          <w:bCs/>
          <w:sz w:val="24"/>
          <w:szCs w:val="24"/>
        </w:rPr>
      </w:pPr>
    </w:p>
    <w:p w14:paraId="3A08A2B5"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 xml:space="preserve">Avoid unnecessary emissions, energy and water use </w:t>
      </w:r>
      <w:proofErr w:type="gramStart"/>
      <w:r w:rsidRPr="00A020AB">
        <w:rPr>
          <w:rFonts w:asciiTheme="minorHAnsi" w:hAnsiTheme="minorHAnsi" w:cstheme="minorHAnsi"/>
          <w:sz w:val="24"/>
          <w:szCs w:val="24"/>
        </w:rPr>
        <w:t>in the course of</w:t>
      </w:r>
      <w:proofErr w:type="gramEnd"/>
      <w:r w:rsidRPr="00A020AB">
        <w:rPr>
          <w:rFonts w:asciiTheme="minorHAnsi" w:hAnsiTheme="minorHAnsi" w:cstheme="minorHAnsi"/>
          <w:sz w:val="24"/>
          <w:szCs w:val="24"/>
        </w:rPr>
        <w:t xml:space="preserve"> producing goods and services for Chorus.</w:t>
      </w:r>
    </w:p>
    <w:p w14:paraId="7856D2B1"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Avoid unnecessary waste by employing the principles of prevention, minimization and reuse.</w:t>
      </w:r>
    </w:p>
    <w:p w14:paraId="35DDC172" w14:textId="77777777" w:rsidR="000342B7" w:rsidRPr="00A020AB" w:rsidRDefault="000342B7" w:rsidP="000342B7">
      <w:pPr>
        <w:pStyle w:val="ListParagraph"/>
        <w:widowControl/>
        <w:numPr>
          <w:ilvl w:val="0"/>
          <w:numId w:val="11"/>
        </w:numPr>
        <w:autoSpaceDE/>
        <w:autoSpaceDN/>
        <w:spacing w:before="0" w:after="160" w:line="259" w:lineRule="auto"/>
        <w:contextualSpacing/>
        <w:rPr>
          <w:rFonts w:asciiTheme="minorHAnsi" w:hAnsiTheme="minorHAnsi" w:cstheme="minorHAnsi"/>
          <w:sz w:val="24"/>
          <w:szCs w:val="24"/>
        </w:rPr>
      </w:pPr>
      <w:r w:rsidRPr="00A020AB">
        <w:rPr>
          <w:rFonts w:asciiTheme="minorHAnsi" w:hAnsiTheme="minorHAnsi" w:cstheme="minorHAnsi"/>
          <w:sz w:val="24"/>
          <w:szCs w:val="24"/>
        </w:rPr>
        <w:t>Comply with applicable regulatory standards for the storage, transportation and disposal of hazardous materials and waste.</w:t>
      </w:r>
    </w:p>
    <w:p w14:paraId="1752F0AF" w14:textId="77777777" w:rsidR="000342B7" w:rsidRDefault="000342B7" w:rsidP="000342B7">
      <w:pPr>
        <w:rPr>
          <w:rFonts w:asciiTheme="minorHAnsi" w:hAnsiTheme="minorHAnsi" w:cstheme="minorHAnsi"/>
          <w:b/>
          <w:bCs/>
          <w:sz w:val="24"/>
          <w:szCs w:val="24"/>
        </w:rPr>
      </w:pPr>
      <w:r w:rsidRPr="00A020AB">
        <w:rPr>
          <w:rFonts w:asciiTheme="minorHAnsi" w:hAnsiTheme="minorHAnsi" w:cstheme="minorHAnsi"/>
          <w:b/>
          <w:bCs/>
          <w:sz w:val="24"/>
          <w:szCs w:val="24"/>
        </w:rPr>
        <w:t>Reporting Concerns</w:t>
      </w:r>
    </w:p>
    <w:p w14:paraId="73561FC9" w14:textId="77777777" w:rsidR="00A020AB" w:rsidRPr="00A020AB" w:rsidRDefault="00A020AB" w:rsidP="000342B7">
      <w:pPr>
        <w:rPr>
          <w:rFonts w:asciiTheme="minorHAnsi" w:hAnsiTheme="minorHAnsi" w:cstheme="minorHAnsi"/>
          <w:b/>
          <w:bCs/>
          <w:sz w:val="24"/>
          <w:szCs w:val="24"/>
        </w:rPr>
      </w:pPr>
    </w:p>
    <w:p w14:paraId="63E81AE0" w14:textId="77777777" w:rsidR="000342B7" w:rsidRPr="00A020AB" w:rsidRDefault="000342B7" w:rsidP="000342B7">
      <w:pPr>
        <w:rPr>
          <w:rFonts w:asciiTheme="minorHAnsi" w:hAnsiTheme="minorHAnsi" w:cstheme="minorHAnsi"/>
          <w:sz w:val="24"/>
          <w:szCs w:val="24"/>
        </w:rPr>
      </w:pPr>
      <w:r w:rsidRPr="00A020AB">
        <w:rPr>
          <w:rFonts w:asciiTheme="minorHAnsi" w:hAnsiTheme="minorHAnsi" w:cstheme="minorHAnsi"/>
          <w:sz w:val="24"/>
          <w:szCs w:val="24"/>
        </w:rPr>
        <w:t>Anyone who has reasonable grounds to believe that a supplier has breached this Code is encouraged to report their concerns to their Chorus contact. Chorus reserves the right to periodically request suppliers certify their compliance with this code and, subject to legal rights, conduct compliance audits.</w:t>
      </w:r>
    </w:p>
    <w:p w14:paraId="4458B3A4" w14:textId="1FD2667B" w:rsidR="00804A6F" w:rsidRPr="00A020AB" w:rsidRDefault="00804A6F" w:rsidP="000342B7">
      <w:pPr>
        <w:jc w:val="both"/>
        <w:rPr>
          <w:rFonts w:asciiTheme="minorHAnsi" w:hAnsiTheme="minorHAnsi" w:cstheme="minorHAnsi"/>
          <w:sz w:val="24"/>
          <w:szCs w:val="24"/>
        </w:rPr>
      </w:pPr>
    </w:p>
    <w:sectPr w:rsidR="00804A6F" w:rsidRPr="00A020AB" w:rsidSect="008A2B49">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567E" w14:textId="77777777" w:rsidR="006D191A" w:rsidRDefault="006D191A" w:rsidP="006C536E">
      <w:r>
        <w:separator/>
      </w:r>
    </w:p>
  </w:endnote>
  <w:endnote w:type="continuationSeparator" w:id="0">
    <w:p w14:paraId="433D1E85" w14:textId="77777777" w:rsidR="006D191A" w:rsidRDefault="006D191A" w:rsidP="006C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9414" w14:textId="77777777" w:rsidR="006D191A" w:rsidRDefault="006D191A" w:rsidP="006C536E">
      <w:r>
        <w:separator/>
      </w:r>
    </w:p>
  </w:footnote>
  <w:footnote w:type="continuationSeparator" w:id="0">
    <w:p w14:paraId="5698C439" w14:textId="77777777" w:rsidR="006D191A" w:rsidRDefault="006D191A" w:rsidP="006C5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9ED"/>
    <w:multiLevelType w:val="hybridMultilevel"/>
    <w:tmpl w:val="D1F07C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7684689"/>
    <w:multiLevelType w:val="hybridMultilevel"/>
    <w:tmpl w:val="847038D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9904D36"/>
    <w:multiLevelType w:val="hybridMultilevel"/>
    <w:tmpl w:val="968AC6DA"/>
    <w:lvl w:ilvl="0" w:tplc="293A056A">
      <w:start w:val="1"/>
      <w:numFmt w:val="decimal"/>
      <w:lvlText w:val="%1."/>
      <w:lvlJc w:val="left"/>
      <w:pPr>
        <w:ind w:left="480" w:hanging="360"/>
      </w:pPr>
      <w:rPr>
        <w:rFonts w:ascii="Arial" w:eastAsia="Arial" w:hAnsi="Arial" w:cs="Arial" w:hint="default"/>
        <w:b w:val="0"/>
        <w:bCs w:val="0"/>
        <w:i w:val="0"/>
        <w:iCs w:val="0"/>
        <w:color w:val="323231"/>
        <w:spacing w:val="0"/>
        <w:w w:val="71"/>
        <w:sz w:val="18"/>
        <w:szCs w:val="18"/>
        <w:lang w:val="en-US" w:eastAsia="en-US" w:bidi="ar-SA"/>
      </w:rPr>
    </w:lvl>
    <w:lvl w:ilvl="1" w:tplc="FE2A501E">
      <w:numFmt w:val="bullet"/>
      <w:lvlText w:val="•"/>
      <w:lvlJc w:val="left"/>
      <w:pPr>
        <w:ind w:left="1476" w:hanging="360"/>
      </w:pPr>
      <w:rPr>
        <w:rFonts w:hint="default"/>
        <w:lang w:val="en-US" w:eastAsia="en-US" w:bidi="ar-SA"/>
      </w:rPr>
    </w:lvl>
    <w:lvl w:ilvl="2" w:tplc="16E849DE">
      <w:numFmt w:val="bullet"/>
      <w:lvlText w:val="•"/>
      <w:lvlJc w:val="left"/>
      <w:pPr>
        <w:ind w:left="2473" w:hanging="360"/>
      </w:pPr>
      <w:rPr>
        <w:rFonts w:hint="default"/>
        <w:lang w:val="en-US" w:eastAsia="en-US" w:bidi="ar-SA"/>
      </w:rPr>
    </w:lvl>
    <w:lvl w:ilvl="3" w:tplc="21E22B32">
      <w:numFmt w:val="bullet"/>
      <w:lvlText w:val="•"/>
      <w:lvlJc w:val="left"/>
      <w:pPr>
        <w:ind w:left="3469" w:hanging="360"/>
      </w:pPr>
      <w:rPr>
        <w:rFonts w:hint="default"/>
        <w:lang w:val="en-US" w:eastAsia="en-US" w:bidi="ar-SA"/>
      </w:rPr>
    </w:lvl>
    <w:lvl w:ilvl="4" w:tplc="98A8EAF2">
      <w:numFmt w:val="bullet"/>
      <w:lvlText w:val="•"/>
      <w:lvlJc w:val="left"/>
      <w:pPr>
        <w:ind w:left="4466" w:hanging="360"/>
      </w:pPr>
      <w:rPr>
        <w:rFonts w:hint="default"/>
        <w:lang w:val="en-US" w:eastAsia="en-US" w:bidi="ar-SA"/>
      </w:rPr>
    </w:lvl>
    <w:lvl w:ilvl="5" w:tplc="CACC8612">
      <w:numFmt w:val="bullet"/>
      <w:lvlText w:val="•"/>
      <w:lvlJc w:val="left"/>
      <w:pPr>
        <w:ind w:left="5462" w:hanging="360"/>
      </w:pPr>
      <w:rPr>
        <w:rFonts w:hint="default"/>
        <w:lang w:val="en-US" w:eastAsia="en-US" w:bidi="ar-SA"/>
      </w:rPr>
    </w:lvl>
    <w:lvl w:ilvl="6" w:tplc="D89A3ECA">
      <w:numFmt w:val="bullet"/>
      <w:lvlText w:val="•"/>
      <w:lvlJc w:val="left"/>
      <w:pPr>
        <w:ind w:left="6459" w:hanging="360"/>
      </w:pPr>
      <w:rPr>
        <w:rFonts w:hint="default"/>
        <w:lang w:val="en-US" w:eastAsia="en-US" w:bidi="ar-SA"/>
      </w:rPr>
    </w:lvl>
    <w:lvl w:ilvl="7" w:tplc="2FC2B056">
      <w:numFmt w:val="bullet"/>
      <w:lvlText w:val="•"/>
      <w:lvlJc w:val="left"/>
      <w:pPr>
        <w:ind w:left="7455" w:hanging="360"/>
      </w:pPr>
      <w:rPr>
        <w:rFonts w:hint="default"/>
        <w:lang w:val="en-US" w:eastAsia="en-US" w:bidi="ar-SA"/>
      </w:rPr>
    </w:lvl>
    <w:lvl w:ilvl="8" w:tplc="86D64996">
      <w:numFmt w:val="bullet"/>
      <w:lvlText w:val="•"/>
      <w:lvlJc w:val="left"/>
      <w:pPr>
        <w:ind w:left="8452" w:hanging="360"/>
      </w:pPr>
      <w:rPr>
        <w:rFonts w:hint="default"/>
        <w:lang w:val="en-US" w:eastAsia="en-US" w:bidi="ar-SA"/>
      </w:rPr>
    </w:lvl>
  </w:abstractNum>
  <w:abstractNum w:abstractNumId="3" w15:restartNumberingAfterBreak="0">
    <w:nsid w:val="1DB27AE7"/>
    <w:multiLevelType w:val="hybridMultilevel"/>
    <w:tmpl w:val="9E6058AA"/>
    <w:lvl w:ilvl="0" w:tplc="0C9C395C">
      <w:numFmt w:val="bullet"/>
      <w:lvlText w:val="•"/>
      <w:lvlJc w:val="left"/>
      <w:pPr>
        <w:ind w:left="480" w:hanging="360"/>
      </w:pPr>
      <w:rPr>
        <w:rFonts w:ascii="Arial" w:eastAsia="Arial" w:hAnsi="Arial" w:cs="Arial" w:hint="default"/>
        <w:b w:val="0"/>
        <w:bCs w:val="0"/>
        <w:i w:val="0"/>
        <w:iCs w:val="0"/>
        <w:color w:val="383638"/>
        <w:spacing w:val="0"/>
        <w:w w:val="96"/>
        <w:sz w:val="18"/>
        <w:szCs w:val="18"/>
        <w:lang w:val="en-US" w:eastAsia="en-US" w:bidi="ar-SA"/>
      </w:rPr>
    </w:lvl>
    <w:lvl w:ilvl="1" w:tplc="11AEBB50">
      <w:numFmt w:val="bullet"/>
      <w:lvlText w:val="•"/>
      <w:lvlJc w:val="left"/>
      <w:pPr>
        <w:ind w:left="1476" w:hanging="360"/>
      </w:pPr>
      <w:rPr>
        <w:rFonts w:hint="default"/>
        <w:lang w:val="en-US" w:eastAsia="en-US" w:bidi="ar-SA"/>
      </w:rPr>
    </w:lvl>
    <w:lvl w:ilvl="2" w:tplc="A2146EDA">
      <w:numFmt w:val="bullet"/>
      <w:lvlText w:val="•"/>
      <w:lvlJc w:val="left"/>
      <w:pPr>
        <w:ind w:left="2473" w:hanging="360"/>
      </w:pPr>
      <w:rPr>
        <w:rFonts w:hint="default"/>
        <w:lang w:val="en-US" w:eastAsia="en-US" w:bidi="ar-SA"/>
      </w:rPr>
    </w:lvl>
    <w:lvl w:ilvl="3" w:tplc="19EE08AE">
      <w:numFmt w:val="bullet"/>
      <w:lvlText w:val="•"/>
      <w:lvlJc w:val="left"/>
      <w:pPr>
        <w:ind w:left="3469" w:hanging="360"/>
      </w:pPr>
      <w:rPr>
        <w:rFonts w:hint="default"/>
        <w:lang w:val="en-US" w:eastAsia="en-US" w:bidi="ar-SA"/>
      </w:rPr>
    </w:lvl>
    <w:lvl w:ilvl="4" w:tplc="34AAE2A2">
      <w:numFmt w:val="bullet"/>
      <w:lvlText w:val="•"/>
      <w:lvlJc w:val="left"/>
      <w:pPr>
        <w:ind w:left="4466" w:hanging="360"/>
      </w:pPr>
      <w:rPr>
        <w:rFonts w:hint="default"/>
        <w:lang w:val="en-US" w:eastAsia="en-US" w:bidi="ar-SA"/>
      </w:rPr>
    </w:lvl>
    <w:lvl w:ilvl="5" w:tplc="E4B8088C">
      <w:numFmt w:val="bullet"/>
      <w:lvlText w:val="•"/>
      <w:lvlJc w:val="left"/>
      <w:pPr>
        <w:ind w:left="5462" w:hanging="360"/>
      </w:pPr>
      <w:rPr>
        <w:rFonts w:hint="default"/>
        <w:lang w:val="en-US" w:eastAsia="en-US" w:bidi="ar-SA"/>
      </w:rPr>
    </w:lvl>
    <w:lvl w:ilvl="6" w:tplc="666E1EF4">
      <w:numFmt w:val="bullet"/>
      <w:lvlText w:val="•"/>
      <w:lvlJc w:val="left"/>
      <w:pPr>
        <w:ind w:left="6459" w:hanging="360"/>
      </w:pPr>
      <w:rPr>
        <w:rFonts w:hint="default"/>
        <w:lang w:val="en-US" w:eastAsia="en-US" w:bidi="ar-SA"/>
      </w:rPr>
    </w:lvl>
    <w:lvl w:ilvl="7" w:tplc="D3C25C96">
      <w:numFmt w:val="bullet"/>
      <w:lvlText w:val="•"/>
      <w:lvlJc w:val="left"/>
      <w:pPr>
        <w:ind w:left="7455" w:hanging="360"/>
      </w:pPr>
      <w:rPr>
        <w:rFonts w:hint="default"/>
        <w:lang w:val="en-US" w:eastAsia="en-US" w:bidi="ar-SA"/>
      </w:rPr>
    </w:lvl>
    <w:lvl w:ilvl="8" w:tplc="7F8EE97C">
      <w:numFmt w:val="bullet"/>
      <w:lvlText w:val="•"/>
      <w:lvlJc w:val="left"/>
      <w:pPr>
        <w:ind w:left="8452" w:hanging="360"/>
      </w:pPr>
      <w:rPr>
        <w:rFonts w:hint="default"/>
        <w:lang w:val="en-US" w:eastAsia="en-US" w:bidi="ar-SA"/>
      </w:rPr>
    </w:lvl>
  </w:abstractNum>
  <w:abstractNum w:abstractNumId="4" w15:restartNumberingAfterBreak="0">
    <w:nsid w:val="24756780"/>
    <w:multiLevelType w:val="hybridMultilevel"/>
    <w:tmpl w:val="45EE13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2B3A99"/>
    <w:multiLevelType w:val="hybridMultilevel"/>
    <w:tmpl w:val="D5BE70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AB411E"/>
    <w:multiLevelType w:val="hybridMultilevel"/>
    <w:tmpl w:val="B1B27BD0"/>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7" w15:restartNumberingAfterBreak="0">
    <w:nsid w:val="72172D26"/>
    <w:multiLevelType w:val="hybridMultilevel"/>
    <w:tmpl w:val="90CEB6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7A1A1695"/>
    <w:multiLevelType w:val="hybridMultilevel"/>
    <w:tmpl w:val="1158B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EA02E8"/>
    <w:multiLevelType w:val="hybridMultilevel"/>
    <w:tmpl w:val="76A40A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D3E7A9E"/>
    <w:multiLevelType w:val="hybridMultilevel"/>
    <w:tmpl w:val="A056A1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518570">
    <w:abstractNumId w:val="3"/>
  </w:num>
  <w:num w:numId="2" w16cid:durableId="1056734089">
    <w:abstractNumId w:val="2"/>
  </w:num>
  <w:num w:numId="3" w16cid:durableId="549803819">
    <w:abstractNumId w:val="5"/>
  </w:num>
  <w:num w:numId="4" w16cid:durableId="706293715">
    <w:abstractNumId w:val="9"/>
  </w:num>
  <w:num w:numId="5" w16cid:durableId="1675256260">
    <w:abstractNumId w:val="8"/>
  </w:num>
  <w:num w:numId="6" w16cid:durableId="1506287473">
    <w:abstractNumId w:val="6"/>
  </w:num>
  <w:num w:numId="7" w16cid:durableId="1976637841">
    <w:abstractNumId w:val="10"/>
  </w:num>
  <w:num w:numId="8" w16cid:durableId="1200632152">
    <w:abstractNumId w:val="7"/>
  </w:num>
  <w:num w:numId="9" w16cid:durableId="820124250">
    <w:abstractNumId w:val="4"/>
  </w:num>
  <w:num w:numId="10" w16cid:durableId="1470826008">
    <w:abstractNumId w:val="0"/>
  </w:num>
  <w:num w:numId="11" w16cid:durableId="1890415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E0"/>
    <w:rsid w:val="00005016"/>
    <w:rsid w:val="00006425"/>
    <w:rsid w:val="0001010D"/>
    <w:rsid w:val="000342B7"/>
    <w:rsid w:val="0003474D"/>
    <w:rsid w:val="0003721A"/>
    <w:rsid w:val="00052717"/>
    <w:rsid w:val="00055529"/>
    <w:rsid w:val="0006193F"/>
    <w:rsid w:val="00074839"/>
    <w:rsid w:val="0008488F"/>
    <w:rsid w:val="00087811"/>
    <w:rsid w:val="000B5C83"/>
    <w:rsid w:val="000D4D5E"/>
    <w:rsid w:val="000E3889"/>
    <w:rsid w:val="00105039"/>
    <w:rsid w:val="00110A59"/>
    <w:rsid w:val="00123779"/>
    <w:rsid w:val="001415EB"/>
    <w:rsid w:val="001611B7"/>
    <w:rsid w:val="001847DA"/>
    <w:rsid w:val="001E107A"/>
    <w:rsid w:val="001E14E5"/>
    <w:rsid w:val="001E2620"/>
    <w:rsid w:val="001F1142"/>
    <w:rsid w:val="00254006"/>
    <w:rsid w:val="00262914"/>
    <w:rsid w:val="0026666E"/>
    <w:rsid w:val="00292366"/>
    <w:rsid w:val="0029258B"/>
    <w:rsid w:val="002A7EE1"/>
    <w:rsid w:val="002B6D5D"/>
    <w:rsid w:val="003021DD"/>
    <w:rsid w:val="00304BEE"/>
    <w:rsid w:val="00346540"/>
    <w:rsid w:val="003522A9"/>
    <w:rsid w:val="003745F8"/>
    <w:rsid w:val="00374F06"/>
    <w:rsid w:val="00385EC1"/>
    <w:rsid w:val="0039167D"/>
    <w:rsid w:val="003A0220"/>
    <w:rsid w:val="003C5F81"/>
    <w:rsid w:val="003F1DF7"/>
    <w:rsid w:val="00412BDA"/>
    <w:rsid w:val="00443E32"/>
    <w:rsid w:val="0045002E"/>
    <w:rsid w:val="004764A9"/>
    <w:rsid w:val="00480870"/>
    <w:rsid w:val="004A5E9D"/>
    <w:rsid w:val="004B78E4"/>
    <w:rsid w:val="005035D8"/>
    <w:rsid w:val="005146C1"/>
    <w:rsid w:val="005232E3"/>
    <w:rsid w:val="00543254"/>
    <w:rsid w:val="0055059A"/>
    <w:rsid w:val="00555E79"/>
    <w:rsid w:val="00577F8A"/>
    <w:rsid w:val="005B06A0"/>
    <w:rsid w:val="005D19C9"/>
    <w:rsid w:val="005D6EFA"/>
    <w:rsid w:val="005E5AD7"/>
    <w:rsid w:val="005F0676"/>
    <w:rsid w:val="005F08B3"/>
    <w:rsid w:val="006173AC"/>
    <w:rsid w:val="006279EE"/>
    <w:rsid w:val="00632856"/>
    <w:rsid w:val="0064660B"/>
    <w:rsid w:val="00665F0B"/>
    <w:rsid w:val="00667679"/>
    <w:rsid w:val="00670A65"/>
    <w:rsid w:val="00681D61"/>
    <w:rsid w:val="006A08A5"/>
    <w:rsid w:val="006A7A1E"/>
    <w:rsid w:val="006B7A2E"/>
    <w:rsid w:val="006C536E"/>
    <w:rsid w:val="006D191A"/>
    <w:rsid w:val="006E4606"/>
    <w:rsid w:val="006F3D90"/>
    <w:rsid w:val="00723442"/>
    <w:rsid w:val="00766DF0"/>
    <w:rsid w:val="00795985"/>
    <w:rsid w:val="007B436E"/>
    <w:rsid w:val="007D01C7"/>
    <w:rsid w:val="007D552E"/>
    <w:rsid w:val="007E4903"/>
    <w:rsid w:val="00804A6F"/>
    <w:rsid w:val="00805BCA"/>
    <w:rsid w:val="00814C30"/>
    <w:rsid w:val="00817920"/>
    <w:rsid w:val="00820884"/>
    <w:rsid w:val="00824853"/>
    <w:rsid w:val="00825148"/>
    <w:rsid w:val="008255D6"/>
    <w:rsid w:val="0087634C"/>
    <w:rsid w:val="008A2B49"/>
    <w:rsid w:val="008B5946"/>
    <w:rsid w:val="008B65CC"/>
    <w:rsid w:val="008D6C8F"/>
    <w:rsid w:val="00926B6A"/>
    <w:rsid w:val="00926C11"/>
    <w:rsid w:val="00935F64"/>
    <w:rsid w:val="00940713"/>
    <w:rsid w:val="00947E05"/>
    <w:rsid w:val="009659BA"/>
    <w:rsid w:val="009C79BB"/>
    <w:rsid w:val="009E516D"/>
    <w:rsid w:val="009F7C48"/>
    <w:rsid w:val="00A020AB"/>
    <w:rsid w:val="00A03453"/>
    <w:rsid w:val="00A05C4D"/>
    <w:rsid w:val="00A06B5A"/>
    <w:rsid w:val="00A361D2"/>
    <w:rsid w:val="00A53093"/>
    <w:rsid w:val="00A732E9"/>
    <w:rsid w:val="00A81FD5"/>
    <w:rsid w:val="00AC4FE5"/>
    <w:rsid w:val="00AC74FE"/>
    <w:rsid w:val="00AD1806"/>
    <w:rsid w:val="00B013AE"/>
    <w:rsid w:val="00B03F2D"/>
    <w:rsid w:val="00B21D06"/>
    <w:rsid w:val="00B3450D"/>
    <w:rsid w:val="00B71A6C"/>
    <w:rsid w:val="00B84615"/>
    <w:rsid w:val="00B925DE"/>
    <w:rsid w:val="00B95B2B"/>
    <w:rsid w:val="00BA654A"/>
    <w:rsid w:val="00BB72A4"/>
    <w:rsid w:val="00BD05BC"/>
    <w:rsid w:val="00BD2B92"/>
    <w:rsid w:val="00BD7B77"/>
    <w:rsid w:val="00BE11F2"/>
    <w:rsid w:val="00BF6932"/>
    <w:rsid w:val="00C00EB2"/>
    <w:rsid w:val="00C05F07"/>
    <w:rsid w:val="00C1148B"/>
    <w:rsid w:val="00C574C3"/>
    <w:rsid w:val="00C65749"/>
    <w:rsid w:val="00C94797"/>
    <w:rsid w:val="00CB566E"/>
    <w:rsid w:val="00CD2353"/>
    <w:rsid w:val="00CE26DF"/>
    <w:rsid w:val="00CF0D25"/>
    <w:rsid w:val="00D1716C"/>
    <w:rsid w:val="00D27D04"/>
    <w:rsid w:val="00D349BE"/>
    <w:rsid w:val="00D420E0"/>
    <w:rsid w:val="00D42669"/>
    <w:rsid w:val="00D62374"/>
    <w:rsid w:val="00D819DE"/>
    <w:rsid w:val="00D90C94"/>
    <w:rsid w:val="00D94652"/>
    <w:rsid w:val="00DD45A2"/>
    <w:rsid w:val="00DD6EF8"/>
    <w:rsid w:val="00E54901"/>
    <w:rsid w:val="00E61069"/>
    <w:rsid w:val="00E62A4F"/>
    <w:rsid w:val="00EC3C4E"/>
    <w:rsid w:val="00ED501B"/>
    <w:rsid w:val="00EE3F98"/>
    <w:rsid w:val="00F26819"/>
    <w:rsid w:val="00F54569"/>
    <w:rsid w:val="00F93EBD"/>
    <w:rsid w:val="00FA14A7"/>
    <w:rsid w:val="00FC7072"/>
    <w:rsid w:val="00FD4622"/>
    <w:rsid w:val="00FF3F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6930"/>
  <w15:docId w15:val="{9554F37C-FC6A-4870-A90E-C884D877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28"/>
      <w:ind w:left="4887" w:right="797" w:hanging="3302"/>
    </w:pPr>
    <w:rPr>
      <w:rFonts w:ascii="Trebuchet MS" w:eastAsia="Trebuchet MS" w:hAnsi="Trebuchet MS" w:cs="Trebuchet MS"/>
      <w:sz w:val="36"/>
      <w:szCs w:val="36"/>
    </w:rPr>
  </w:style>
  <w:style w:type="paragraph" w:styleId="ListParagraph">
    <w:name w:val="List Paragraph"/>
    <w:basedOn w:val="Normal"/>
    <w:uiPriority w:val="34"/>
    <w:qFormat/>
    <w:pPr>
      <w:spacing w:before="115"/>
      <w:ind w:left="479" w:hanging="359"/>
    </w:pPr>
  </w:style>
  <w:style w:type="paragraph" w:customStyle="1" w:styleId="TableParagraph">
    <w:name w:val="Table Paragraph"/>
    <w:basedOn w:val="Normal"/>
    <w:uiPriority w:val="1"/>
    <w:qFormat/>
  </w:style>
  <w:style w:type="paragraph" w:customStyle="1" w:styleId="bullet">
    <w:name w:val="bullet"/>
    <w:qFormat/>
    <w:rsid w:val="000E3889"/>
    <w:pPr>
      <w:widowControl/>
      <w:autoSpaceDE/>
      <w:autoSpaceDN/>
      <w:spacing w:line="259" w:lineRule="auto"/>
      <w:ind w:left="540" w:hanging="540"/>
    </w:pPr>
    <w:rPr>
      <w:rFonts w:ascii="Verdana" w:hAnsi="Verdana"/>
      <w:sz w:val="18"/>
      <w:szCs w:val="18"/>
    </w:rPr>
  </w:style>
  <w:style w:type="character" w:styleId="CommentReference">
    <w:name w:val="annotation reference"/>
    <w:basedOn w:val="DefaultParagraphFont"/>
    <w:uiPriority w:val="99"/>
    <w:semiHidden/>
    <w:unhideWhenUsed/>
    <w:rsid w:val="000E3889"/>
    <w:rPr>
      <w:sz w:val="16"/>
      <w:szCs w:val="16"/>
    </w:rPr>
  </w:style>
  <w:style w:type="paragraph" w:styleId="CommentText">
    <w:name w:val="annotation text"/>
    <w:basedOn w:val="Normal"/>
    <w:link w:val="CommentTextChar"/>
    <w:uiPriority w:val="99"/>
    <w:unhideWhenUsed/>
    <w:rsid w:val="000E3889"/>
    <w:rPr>
      <w:sz w:val="20"/>
      <w:szCs w:val="20"/>
    </w:rPr>
  </w:style>
  <w:style w:type="character" w:customStyle="1" w:styleId="CommentTextChar">
    <w:name w:val="Comment Text Char"/>
    <w:basedOn w:val="DefaultParagraphFont"/>
    <w:link w:val="CommentText"/>
    <w:uiPriority w:val="99"/>
    <w:rsid w:val="000E3889"/>
    <w:rPr>
      <w:rFonts w:ascii="Arial" w:eastAsia="Arial" w:hAnsi="Arial" w:cs="Arial"/>
      <w:sz w:val="20"/>
      <w:szCs w:val="20"/>
    </w:rPr>
  </w:style>
  <w:style w:type="paragraph" w:styleId="Revision">
    <w:name w:val="Revision"/>
    <w:hidden/>
    <w:uiPriority w:val="99"/>
    <w:semiHidden/>
    <w:rsid w:val="00B925DE"/>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74F06"/>
    <w:rPr>
      <w:b/>
      <w:bCs/>
    </w:rPr>
  </w:style>
  <w:style w:type="character" w:customStyle="1" w:styleId="CommentSubjectChar">
    <w:name w:val="Comment Subject Char"/>
    <w:basedOn w:val="CommentTextChar"/>
    <w:link w:val="CommentSubject"/>
    <w:uiPriority w:val="99"/>
    <w:semiHidden/>
    <w:rsid w:val="00374F06"/>
    <w:rPr>
      <w:rFonts w:ascii="Arial" w:eastAsia="Arial" w:hAnsi="Arial" w:cs="Arial"/>
      <w:b/>
      <w:bCs/>
      <w:sz w:val="20"/>
      <w:szCs w:val="20"/>
    </w:rPr>
  </w:style>
  <w:style w:type="character" w:styleId="Hyperlink">
    <w:name w:val="Hyperlink"/>
    <w:basedOn w:val="DefaultParagraphFont"/>
    <w:uiPriority w:val="99"/>
    <w:unhideWhenUsed/>
    <w:rsid w:val="00AD1806"/>
    <w:rPr>
      <w:color w:val="0000FF" w:themeColor="hyperlink"/>
      <w:u w:val="single"/>
    </w:rPr>
  </w:style>
  <w:style w:type="character" w:styleId="UnresolvedMention">
    <w:name w:val="Unresolved Mention"/>
    <w:basedOn w:val="DefaultParagraphFont"/>
    <w:uiPriority w:val="99"/>
    <w:semiHidden/>
    <w:unhideWhenUsed/>
    <w:rsid w:val="00AD1806"/>
    <w:rPr>
      <w:color w:val="605E5C"/>
      <w:shd w:val="clear" w:color="auto" w:fill="E1DFDD"/>
    </w:rPr>
  </w:style>
  <w:style w:type="character" w:styleId="FollowedHyperlink">
    <w:name w:val="FollowedHyperlink"/>
    <w:basedOn w:val="DefaultParagraphFont"/>
    <w:uiPriority w:val="99"/>
    <w:semiHidden/>
    <w:unhideWhenUsed/>
    <w:rsid w:val="00947E05"/>
    <w:rPr>
      <w:color w:val="800080" w:themeColor="followedHyperlink"/>
      <w:u w:val="single"/>
    </w:rPr>
  </w:style>
  <w:style w:type="paragraph" w:styleId="Header">
    <w:name w:val="header"/>
    <w:basedOn w:val="Normal"/>
    <w:link w:val="HeaderChar"/>
    <w:uiPriority w:val="99"/>
    <w:unhideWhenUsed/>
    <w:rsid w:val="006C536E"/>
    <w:pPr>
      <w:tabs>
        <w:tab w:val="center" w:pos="4680"/>
        <w:tab w:val="right" w:pos="9360"/>
      </w:tabs>
    </w:pPr>
  </w:style>
  <w:style w:type="character" w:customStyle="1" w:styleId="HeaderChar">
    <w:name w:val="Header Char"/>
    <w:basedOn w:val="DefaultParagraphFont"/>
    <w:link w:val="Header"/>
    <w:uiPriority w:val="99"/>
    <w:rsid w:val="006C536E"/>
    <w:rPr>
      <w:rFonts w:ascii="Arial" w:eastAsia="Arial" w:hAnsi="Arial" w:cs="Arial"/>
    </w:rPr>
  </w:style>
  <w:style w:type="paragraph" w:styleId="Footer">
    <w:name w:val="footer"/>
    <w:basedOn w:val="Normal"/>
    <w:link w:val="FooterChar"/>
    <w:uiPriority w:val="99"/>
    <w:unhideWhenUsed/>
    <w:rsid w:val="006C536E"/>
    <w:pPr>
      <w:tabs>
        <w:tab w:val="center" w:pos="4680"/>
        <w:tab w:val="right" w:pos="9360"/>
      </w:tabs>
    </w:pPr>
  </w:style>
  <w:style w:type="character" w:customStyle="1" w:styleId="FooterChar">
    <w:name w:val="Footer Char"/>
    <w:basedOn w:val="DefaultParagraphFont"/>
    <w:link w:val="Footer"/>
    <w:uiPriority w:val="99"/>
    <w:rsid w:val="006C536E"/>
    <w:rPr>
      <w:rFonts w:ascii="Arial" w:eastAsia="Arial" w:hAnsi="Arial" w:cs="Arial"/>
    </w:rPr>
  </w:style>
  <w:style w:type="table" w:customStyle="1" w:styleId="TableGrid">
    <w:name w:val="TableGrid"/>
    <w:rsid w:val="006C536E"/>
    <w:pPr>
      <w:widowControl/>
      <w:autoSpaceDE/>
      <w:autoSpaceDN/>
    </w:pPr>
    <w:rPr>
      <w:rFonts w:eastAsiaTheme="minorEastAsia"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77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6371F2C37ACE47A42C2C051D167D83" ma:contentTypeVersion="15" ma:contentTypeDescription="Create a new document." ma:contentTypeScope="" ma:versionID="6d645fcb243d86bf9fb0cf0e71ab1152">
  <xsd:schema xmlns:xsd="http://www.w3.org/2001/XMLSchema" xmlns:xs="http://www.w3.org/2001/XMLSchema" xmlns:p="http://schemas.microsoft.com/office/2006/metadata/properties" xmlns:ns2="8bb606e1-af8f-4010-8ebb-2f82463c8676" xmlns:ns3="20ca9872-9c5c-4732-b5d3-b9c274198471" targetNamespace="http://schemas.microsoft.com/office/2006/metadata/properties" ma:root="true" ma:fieldsID="70bed85f3d6274279dd54a262b672f28" ns2:_="" ns3:_="">
    <xsd:import namespace="8bb606e1-af8f-4010-8ebb-2f82463c8676"/>
    <xsd:import namespace="20ca9872-9c5c-4732-b5d3-b9c2741984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606e1-af8f-4010-8ebb-2f82463c8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fd1cc4-4b55-4554-a104-44e0c174b9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a9872-9c5c-4732-b5d3-b9c2741984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1e6ffd9-024a-414b-94ad-65b31e0120d8}" ma:internalName="TaxCatchAll" ma:showField="CatchAllData" ma:web="20ca9872-9c5c-4732-b5d3-b9c2741984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b606e1-af8f-4010-8ebb-2f82463c8676">
      <Terms xmlns="http://schemas.microsoft.com/office/infopath/2007/PartnerControls"/>
    </lcf76f155ced4ddcb4097134ff3c332f>
    <TaxCatchAll xmlns="20ca9872-9c5c-4732-b5d3-b9c274198471"/>
  </documentManagement>
</p:properties>
</file>

<file path=customXml/itemProps1.xml><?xml version="1.0" encoding="utf-8"?>
<ds:datastoreItem xmlns:ds="http://schemas.openxmlformats.org/officeDocument/2006/customXml" ds:itemID="{FE77AA9B-0742-4966-B3B1-4F6A1CBBA360}">
  <ds:schemaRefs>
    <ds:schemaRef ds:uri="http://schemas.microsoft.com/sharepoint/v3/contenttype/forms"/>
  </ds:schemaRefs>
</ds:datastoreItem>
</file>

<file path=customXml/itemProps2.xml><?xml version="1.0" encoding="utf-8"?>
<ds:datastoreItem xmlns:ds="http://schemas.openxmlformats.org/officeDocument/2006/customXml" ds:itemID="{97855D97-0057-4F4E-8FE8-3D10AAE4F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606e1-af8f-4010-8ebb-2f82463c8676"/>
    <ds:schemaRef ds:uri="20ca9872-9c5c-4732-b5d3-b9c274198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97856-3C86-4398-981A-62E7B51EC2D4}">
  <ds:schemaRefs>
    <ds:schemaRef ds:uri="http://schemas.microsoft.com/office/2006/metadata/properties"/>
    <ds:schemaRef ds:uri="http://schemas.microsoft.com/office/infopath/2007/PartnerControls"/>
    <ds:schemaRef ds:uri="8bb606e1-af8f-4010-8ebb-2f82463c8676"/>
    <ds:schemaRef ds:uri="20ca9872-9c5c-4732-b5d3-b9c27419847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Qantas Group Human Rights Policy Statement 2020</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Qantas Group Human Rights Policy Statement 2020</dc:title>
  <dc:creator>Clark, Laurel</dc:creator>
  <cp:lastModifiedBy>Jenkins, Amanda</cp:lastModifiedBy>
  <cp:revision>5</cp:revision>
  <dcterms:created xsi:type="dcterms:W3CDTF">2025-01-24T14:34:00Z</dcterms:created>
  <dcterms:modified xsi:type="dcterms:W3CDTF">2025-01-24T14:36:00Z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Adobe InDesign 15.0 (Macintosh)</vt:lpwstr>
  </property>
  <property fmtid="{D5CDD505-2E9C-101B-9397-08002B2CF9AE}" pid="4" name="LastSaved">
    <vt:filetime>2023-08-11T00:00:00Z</vt:filetime>
  </property>
  <property fmtid="{D5CDD505-2E9C-101B-9397-08002B2CF9AE}" pid="5" name="Producer">
    <vt:lpwstr>Adobe PDF Library 15.0</vt:lpwstr>
  </property>
  <property fmtid="{D5CDD505-2E9C-101B-9397-08002B2CF9AE}" pid="6" name="MSIP_Label_ee40e904-8a9f-49be-af46-3c482f78d8bf_Enabled">
    <vt:lpwstr>true</vt:lpwstr>
  </property>
  <property fmtid="{D5CDD505-2E9C-101B-9397-08002B2CF9AE}" pid="7" name="MSIP_Label_ee40e904-8a9f-49be-af46-3c482f78d8bf_SetDate">
    <vt:lpwstr>2023-08-15T14:22:50Z</vt:lpwstr>
  </property>
  <property fmtid="{D5CDD505-2E9C-101B-9397-08002B2CF9AE}" pid="8" name="MSIP_Label_ee40e904-8a9f-49be-af46-3c482f78d8bf_Method">
    <vt:lpwstr>Standard</vt:lpwstr>
  </property>
  <property fmtid="{D5CDD505-2E9C-101B-9397-08002B2CF9AE}" pid="9" name="MSIP_Label_ee40e904-8a9f-49be-af46-3c482f78d8bf_Name">
    <vt:lpwstr>Internal</vt:lpwstr>
  </property>
  <property fmtid="{D5CDD505-2E9C-101B-9397-08002B2CF9AE}" pid="10" name="MSIP_Label_ee40e904-8a9f-49be-af46-3c482f78d8bf_SiteId">
    <vt:lpwstr>f24bb2ef-8f54-4814-adde-483a201bf52a</vt:lpwstr>
  </property>
  <property fmtid="{D5CDD505-2E9C-101B-9397-08002B2CF9AE}" pid="11" name="MSIP_Label_ee40e904-8a9f-49be-af46-3c482f78d8bf_ActionId">
    <vt:lpwstr>7f5970ff-d0ce-4eee-9f8f-de3cbd258cb6</vt:lpwstr>
  </property>
  <property fmtid="{D5CDD505-2E9C-101B-9397-08002B2CF9AE}" pid="12" name="MSIP_Label_ee40e904-8a9f-49be-af46-3c482f78d8bf_ContentBits">
    <vt:lpwstr>0</vt:lpwstr>
  </property>
  <property fmtid="{D5CDD505-2E9C-101B-9397-08002B2CF9AE}" pid="13" name="ContentTypeId">
    <vt:lpwstr>0x0101000A6371F2C37ACE47A42C2C051D167D83</vt:lpwstr>
  </property>
  <property fmtid="{D5CDD505-2E9C-101B-9397-08002B2CF9AE}" pid="14" name="MediaServiceImageTags">
    <vt:lpwstr/>
  </property>
</Properties>
</file>